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3D" w:rsidRPr="007B4D35" w:rsidRDefault="0012014D" w:rsidP="007B4D35">
      <w:pPr>
        <w:spacing w:line="360" w:lineRule="auto"/>
        <w:jc w:val="center"/>
        <w:rPr>
          <w:b/>
          <w:sz w:val="36"/>
          <w:szCs w:val="36"/>
        </w:rPr>
      </w:pPr>
      <w:r w:rsidRPr="007B4D35">
        <w:rPr>
          <w:b/>
          <w:sz w:val="36"/>
          <w:szCs w:val="36"/>
        </w:rPr>
        <w:t>СОЛОВЕЦКИЕ СТРАДАЛЬЦЫ:</w:t>
      </w:r>
    </w:p>
    <w:p w:rsidR="0012014D" w:rsidRPr="007B4D35" w:rsidRDefault="0012014D" w:rsidP="007B4D35">
      <w:pPr>
        <w:spacing w:line="360" w:lineRule="auto"/>
        <w:jc w:val="center"/>
        <w:rPr>
          <w:b/>
          <w:sz w:val="36"/>
          <w:szCs w:val="36"/>
        </w:rPr>
      </w:pPr>
      <w:r w:rsidRPr="007B4D35">
        <w:rPr>
          <w:b/>
          <w:sz w:val="36"/>
          <w:szCs w:val="36"/>
        </w:rPr>
        <w:t>архимандрит Никонор, Самуил сотник, инок Макарий, и иже с ними убиенные</w:t>
      </w:r>
    </w:p>
    <w:p w:rsidR="00381F21" w:rsidRPr="007B4D35" w:rsidRDefault="00381F21" w:rsidP="007B4D35">
      <w:pPr>
        <w:spacing w:line="360" w:lineRule="auto"/>
        <w:jc w:val="center"/>
        <w:rPr>
          <w:b/>
          <w:sz w:val="36"/>
          <w:szCs w:val="36"/>
        </w:rPr>
      </w:pPr>
    </w:p>
    <w:p w:rsidR="0012014D" w:rsidRPr="007B4D35" w:rsidRDefault="0012014D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t xml:space="preserve">Страшное, бесчеловечное, гонительное для христиан время пришло на Русь во второй половине </w:t>
      </w:r>
      <w:r w:rsidRPr="007B4D35">
        <w:rPr>
          <w:sz w:val="36"/>
          <w:szCs w:val="36"/>
          <w:lang w:val="en-US"/>
        </w:rPr>
        <w:t>XVII</w:t>
      </w:r>
      <w:r w:rsidRPr="007B4D35">
        <w:rPr>
          <w:sz w:val="36"/>
          <w:szCs w:val="36"/>
        </w:rPr>
        <w:t xml:space="preserve"> века. Новолюбцы не щадили ни детей, ни старцев, ни женщин. Ни священный чин, ни иноческий не были препятствием для казни человека, если он придерживался старой православной веры, оклеветанной и проклятой русскими и греческими архиереями-отступниками. Целые деревни стирались с лица земли, целые монастыри уничтожались опьяневшими от крови «новолюбцами». Так произошло и со знаменитой Соловецкой обителью, основанной преподобными Зосимой и </w:t>
      </w:r>
      <w:r w:rsidR="006D4036" w:rsidRPr="007B4D35">
        <w:rPr>
          <w:sz w:val="36"/>
          <w:szCs w:val="36"/>
        </w:rPr>
        <w:t>Саватием на северных островах за два с половиной века до патриарха Никона.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t>В 1657 году «чёрный собор» монастыря отказался принять новые книги, то есть обитель официально отвергла никонову реформу. Это вызвало гнев архиереев и царя Алексея Михайловича.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lastRenderedPageBreak/>
        <w:t xml:space="preserve">Одним из духовных вождей опальных иноков был святой архимандрит Никонор, прежде возглавлявший  монастырь Рожества Пресвятая Богородицы в Звенигороде. К нему как к своему духовнику приезжал с семьёй на богомолье царь Алексей Михайлович. За благочестие, мудрость и твёрдость характера старец пользовался уважением иноческой братии и авторитетом у властей. Архимандрит находился уже в преклонных летах, когда на Русь пришла «зима еретическая». В1660 г. святой отец удалился на Соловки, чтобы закончить земные дни в тишине иноческого подвига. По его слову Соловецкий собор в 1663 г. принял решение «смирять монастырским смирением» всех тех, кто «чины новые приимет». Именно его св. Аввакум и другие боголюбцы рекомендовали в 1664 г. царю кандидатом на самовольно оставленную Никоном патриаршую кафедру. Архимандрит Никанор совместно с монастырским казначеем и головщиком Геронтием был составителем знаменитого «Сказания о новых книгах», обличавшего церковные новины, а также одним из авторов второй и третьей соловецких челобитных и «Сказки» соловецких иноков. Почтенного старца вызвали на московский собор 1667 года и вынудили внешне примириться с </w:t>
      </w:r>
      <w:r w:rsidRPr="007B4D35">
        <w:rPr>
          <w:sz w:val="36"/>
          <w:szCs w:val="36"/>
        </w:rPr>
        <w:lastRenderedPageBreak/>
        <w:t>новообрядческой иерархией. Это помогло святому избежать смерти и вернуться в монастырь, чтобы встать во главе продолжавшейся восемь лет обороны Соловков. Изменник-инок Феоктист указал стрельцам тайный ход, что дало им возможность проникнуть в обитель. 29 января 1676 г. над защитниками монастыря была учинена жестокая расправа. Архимандрит Никанор по старости не мог самостоятельно ходить и был привезён на малых санях к воеводе Ивану Мещеринову. На угрозы воеводы бывший царский духовник твёрдо отвечал: «Не боюсь я тебя, ибо и самодержца душу в руце своей имею», за что был подвергнут истязаниям и заживо заморожен в глубоком рву.Сотник Самуил был одним из защитников Соловецкой обители. Приведённый к воеводе Мещеринову, он безстрашно бросил ему в лицо: «Я готов. За отеческое благочестие, святую обитель и преподобных отец». Угодник Божий был забит царскими воинами насмерть, после чего истерзанное тело святого было брошено в ледяной ров.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t xml:space="preserve">Соборный старец Макарий заявил перед своей смертью воеводе Мещеринову, что стоял в обороне против воинства, стреляющего по святым православным церквам, только потому, что оно пришло «насилием оружия разорити </w:t>
      </w:r>
      <w:r w:rsidRPr="007B4D35">
        <w:rPr>
          <w:sz w:val="36"/>
          <w:szCs w:val="36"/>
        </w:rPr>
        <w:lastRenderedPageBreak/>
        <w:t>отеческия законы и распудити Христово стадо». Исповеднику силой заградили уста. Затем после пыток ему связали ноги, приволокли к морю и заживо замо</w:t>
      </w:r>
      <w:r w:rsidRPr="007B4D35">
        <w:rPr>
          <w:sz w:val="36"/>
          <w:szCs w:val="36"/>
        </w:rPr>
        <w:softHyphen/>
        <w:t>розили во льду.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t>Иноков жгли огнём, топили в проруби, подвешивали за рёбра на крюках, четвертовали, заживо морозили во льду. Из пяти сотен за</w:t>
      </w:r>
      <w:r w:rsidRPr="007B4D35">
        <w:rPr>
          <w:sz w:val="36"/>
          <w:szCs w:val="36"/>
        </w:rPr>
        <w:softHyphen/>
        <w:t>щитников в живых осталось лишь четырнадцать.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t>В день разорения обители, в неделю воспоминания Страшного Суда Божия, в муках скончался в Москве царь Алексей Михайлович. Позже не минула кара Господня и воеводу Мещеринова: он скончался в заточении.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t>Тела святых мучеников пролежали не захороненными, и не были подвержены тлению. Когда наступило лето, и лёд везде сошёл, часть моря, где лежали мёртвые тела святых отцов, осталась замёрз</w:t>
      </w:r>
      <w:r w:rsidRPr="007B4D35">
        <w:rPr>
          <w:sz w:val="36"/>
          <w:szCs w:val="36"/>
        </w:rPr>
        <w:softHyphen/>
        <w:t>шей. Видя это явное чудо и убоявшись, власти позволили захоронить святые останки мучеников. С тех пор святые мученики и исповедники соловецкие являют многие чудеса и знамения по молитве прибега</w:t>
      </w:r>
      <w:r w:rsidRPr="007B4D35">
        <w:rPr>
          <w:sz w:val="36"/>
          <w:szCs w:val="36"/>
        </w:rPr>
        <w:softHyphen/>
        <w:t>ющих к ним православных христи</w:t>
      </w:r>
      <w:r w:rsidR="00381F21" w:rsidRPr="007B4D35">
        <w:rPr>
          <w:sz w:val="36"/>
          <w:szCs w:val="36"/>
        </w:rPr>
        <w:t>а</w:t>
      </w:r>
      <w:r w:rsidRPr="007B4D35">
        <w:rPr>
          <w:sz w:val="36"/>
          <w:szCs w:val="36"/>
        </w:rPr>
        <w:t>н.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lastRenderedPageBreak/>
        <w:t>Память сих святых отцов совершается 29 января по церковному стилю (11 февраля по гражданскому стилю).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  <w:r w:rsidRPr="007B4D35">
        <w:rPr>
          <w:sz w:val="36"/>
          <w:szCs w:val="36"/>
        </w:rPr>
        <w:t xml:space="preserve">Ниже приводятся тропарь и кондак сим святым, составленные в конце </w:t>
      </w:r>
      <w:r w:rsidRPr="007B4D35">
        <w:rPr>
          <w:sz w:val="36"/>
          <w:szCs w:val="36"/>
          <w:lang w:val="en-US"/>
        </w:rPr>
        <w:t>XVII</w:t>
      </w:r>
      <w:r w:rsidRPr="007B4D35">
        <w:rPr>
          <w:sz w:val="36"/>
          <w:szCs w:val="36"/>
        </w:rPr>
        <w:t xml:space="preserve"> столетия.</w:t>
      </w:r>
    </w:p>
    <w:p w:rsidR="007B4D35" w:rsidRDefault="007B4D35" w:rsidP="007B4D35">
      <w:pPr>
        <w:spacing w:line="360" w:lineRule="auto"/>
        <w:rPr>
          <w:sz w:val="36"/>
          <w:szCs w:val="36"/>
        </w:rPr>
      </w:pPr>
    </w:p>
    <w:p w:rsidR="00A16BB1" w:rsidRPr="007B4D35" w:rsidRDefault="004B07EC" w:rsidP="007B4D35">
      <w:pPr>
        <w:spacing w:line="360" w:lineRule="auto"/>
        <w:rPr>
          <w:b/>
          <w:sz w:val="36"/>
          <w:szCs w:val="36"/>
        </w:rPr>
      </w:pPr>
      <w:bookmarkStart w:id="0" w:name="_GoBack"/>
      <w:bookmarkEnd w:id="0"/>
      <w:r w:rsidRPr="007B4D35">
        <w:rPr>
          <w:sz w:val="36"/>
          <w:szCs w:val="36"/>
        </w:rPr>
        <w:t>Тропарь Солове</w:t>
      </w:r>
      <w:r w:rsidRPr="007B4D35">
        <w:rPr>
          <w:rFonts w:ascii="Cambria" w:hAnsi="Cambria"/>
          <w:sz w:val="36"/>
          <w:szCs w:val="36"/>
        </w:rPr>
        <w:t>́</w:t>
      </w:r>
      <w:r w:rsidRPr="007B4D35">
        <w:rPr>
          <w:sz w:val="36"/>
          <w:szCs w:val="36"/>
        </w:rPr>
        <w:t>цкаго монастыря</w:t>
      </w:r>
      <w:r w:rsidRPr="007B4D35">
        <w:rPr>
          <w:rFonts w:ascii="Cambria" w:hAnsi="Cambria"/>
          <w:sz w:val="36"/>
          <w:szCs w:val="36"/>
        </w:rPr>
        <w:t>́</w:t>
      </w:r>
      <w:r w:rsidRPr="007B4D35">
        <w:rPr>
          <w:sz w:val="36"/>
          <w:szCs w:val="36"/>
        </w:rPr>
        <w:t xml:space="preserve"> преподобномуч</w:t>
      </w:r>
      <w:r w:rsidRPr="007B4D35">
        <w:rPr>
          <w:rFonts w:ascii="Cambria" w:hAnsi="Cambria"/>
          <w:sz w:val="36"/>
          <w:szCs w:val="36"/>
        </w:rPr>
        <w:t>́</w:t>
      </w:r>
      <w:r w:rsidRPr="007B4D35">
        <w:rPr>
          <w:sz w:val="36"/>
          <w:szCs w:val="36"/>
        </w:rPr>
        <w:t>еникам но</w:t>
      </w:r>
      <w:r w:rsidRPr="007B4D35">
        <w:rPr>
          <w:rFonts w:ascii="Cambria" w:hAnsi="Cambria"/>
          <w:sz w:val="36"/>
          <w:szCs w:val="36"/>
        </w:rPr>
        <w:t>́</w:t>
      </w:r>
      <w:r w:rsidRPr="007B4D35">
        <w:rPr>
          <w:sz w:val="36"/>
          <w:szCs w:val="36"/>
        </w:rPr>
        <w:t>вым, пострада</w:t>
      </w:r>
      <w:r w:rsidRPr="007B4D35">
        <w:rPr>
          <w:rFonts w:ascii="Cambria" w:hAnsi="Cambria"/>
          <w:sz w:val="36"/>
          <w:szCs w:val="36"/>
        </w:rPr>
        <w:t>́</w:t>
      </w:r>
      <w:r w:rsidRPr="007B4D35">
        <w:rPr>
          <w:sz w:val="36"/>
          <w:szCs w:val="36"/>
        </w:rPr>
        <w:t>вшим за Христа</w:t>
      </w:r>
      <w:r w:rsidRPr="007B4D35">
        <w:rPr>
          <w:rFonts w:ascii="Cambria" w:hAnsi="Cambria"/>
          <w:sz w:val="36"/>
          <w:szCs w:val="36"/>
        </w:rPr>
        <w:t>́</w:t>
      </w:r>
      <w:r w:rsidRPr="007B4D35">
        <w:rPr>
          <w:sz w:val="36"/>
          <w:szCs w:val="36"/>
        </w:rPr>
        <w:t xml:space="preserve">, глас 4. </w:t>
      </w:r>
      <w:r w:rsidRPr="007B4D35">
        <w:rPr>
          <w:b/>
          <w:sz w:val="36"/>
          <w:szCs w:val="36"/>
        </w:rPr>
        <w:t>Земны́х бла́г возненави́дели есте́, и Небе́сного Царя́ Христа́, Сы́на Бо́жия, возлюби́ли есте́, многообра́зныя ра́ны претерпе́сте, и кро́вию свое́ю Солове́цкий о́стров, вторы́м освяще́нием освяти́ли есте́, венцы́ о́т Бога я́ве прия́сте, о на́с моли́теся приле́жно блаже́нии, па́мять всепра́зднественную ва́м соверша́ющим.</w:t>
      </w:r>
      <w:r w:rsidR="00A16BB1" w:rsidRPr="007B4D35">
        <w:rPr>
          <w:b/>
          <w:sz w:val="36"/>
          <w:szCs w:val="36"/>
        </w:rPr>
        <w:t xml:space="preserve"> </w:t>
      </w:r>
    </w:p>
    <w:p w:rsidR="004B07EC" w:rsidRPr="007B4D35" w:rsidRDefault="00381F21" w:rsidP="007B4D35">
      <w:pPr>
        <w:spacing w:line="360" w:lineRule="auto"/>
        <w:rPr>
          <w:b/>
          <w:sz w:val="36"/>
          <w:szCs w:val="36"/>
        </w:rPr>
      </w:pPr>
      <w:r w:rsidRPr="007B4D35">
        <w:rPr>
          <w:sz w:val="36"/>
          <w:szCs w:val="36"/>
        </w:rPr>
        <w:t xml:space="preserve">Ин тропарь, глас той же. </w:t>
      </w:r>
      <w:r w:rsidR="004B07EC" w:rsidRPr="007B4D35">
        <w:rPr>
          <w:b/>
          <w:sz w:val="36"/>
          <w:szCs w:val="36"/>
        </w:rPr>
        <w:t>Вели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ки</w:t>
      </w:r>
      <w:r w:rsidRPr="007B4D35">
        <w:rPr>
          <w:b/>
          <w:sz w:val="36"/>
          <w:szCs w:val="36"/>
        </w:rPr>
        <w:t>и</w:t>
      </w:r>
      <w:r w:rsidR="004B07EC" w:rsidRPr="007B4D35">
        <w:rPr>
          <w:b/>
          <w:sz w:val="36"/>
          <w:szCs w:val="36"/>
        </w:rPr>
        <w:t xml:space="preserve"> Ник</w:t>
      </w:r>
      <w:r w:rsidRPr="007B4D35">
        <w:rPr>
          <w:b/>
          <w:sz w:val="36"/>
          <w:szCs w:val="36"/>
        </w:rPr>
        <w:t>о</w:t>
      </w:r>
      <w:r w:rsidR="004B07EC" w:rsidRPr="007B4D35">
        <w:rPr>
          <w:b/>
          <w:sz w:val="36"/>
          <w:szCs w:val="36"/>
        </w:rPr>
        <w:t>но</w:t>
      </w:r>
      <w:r w:rsidRPr="007B4D35">
        <w:rPr>
          <w:rFonts w:ascii="Cambria" w:hAnsi="Cambria"/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ре, Христу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 xml:space="preserve"> Сы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ну Бо</w:t>
      </w:r>
      <w:r w:rsidRPr="007B4D35">
        <w:rPr>
          <w:rFonts w:ascii="Cambria" w:hAnsi="Cambria"/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жию </w:t>
      </w:r>
      <w:r w:rsidR="004B07EC" w:rsidRPr="007B4D35">
        <w:rPr>
          <w:b/>
          <w:sz w:val="36"/>
          <w:szCs w:val="36"/>
        </w:rPr>
        <w:t>страда</w:t>
      </w:r>
      <w:r w:rsidRPr="007B4D35">
        <w:rPr>
          <w:rFonts w:ascii="Cambria" w:hAnsi="Cambria"/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льче</w:t>
      </w:r>
      <w:r w:rsidR="004B07EC" w:rsidRPr="007B4D35">
        <w:rPr>
          <w:b/>
          <w:sz w:val="36"/>
          <w:szCs w:val="36"/>
        </w:rPr>
        <w:t xml:space="preserve"> моли</w:t>
      </w:r>
      <w:r w:rsidRPr="007B4D35">
        <w:rPr>
          <w:rFonts w:ascii="Cambria" w:hAnsi="Cambria"/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ся,</w:t>
      </w:r>
      <w:r w:rsidR="004B07EC" w:rsidRPr="007B4D35">
        <w:rPr>
          <w:b/>
          <w:sz w:val="36"/>
          <w:szCs w:val="36"/>
        </w:rPr>
        <w:t xml:space="preserve"> умири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ти па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ству и лю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ди, То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й бо е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сть ве</w:t>
      </w:r>
      <w:r w:rsidRPr="007B4D35">
        <w:rPr>
          <w:rFonts w:ascii="Cambria" w:hAnsi="Cambria"/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рным утверж</w:t>
      </w:r>
      <w:r w:rsidR="004B07EC" w:rsidRPr="007B4D35">
        <w:rPr>
          <w:b/>
          <w:sz w:val="36"/>
          <w:szCs w:val="36"/>
        </w:rPr>
        <w:t>е</w:t>
      </w:r>
      <w:r w:rsidRPr="007B4D35">
        <w:rPr>
          <w:rFonts w:ascii="Cambria" w:hAnsi="Cambria"/>
          <w:b/>
          <w:sz w:val="36"/>
          <w:szCs w:val="36"/>
        </w:rPr>
        <w:t>́</w:t>
      </w:r>
      <w:r w:rsidR="004B07EC" w:rsidRPr="007B4D35">
        <w:rPr>
          <w:b/>
          <w:sz w:val="36"/>
          <w:szCs w:val="36"/>
        </w:rPr>
        <w:t>ние.</w:t>
      </w:r>
    </w:p>
    <w:p w:rsidR="004B07EC" w:rsidRPr="007B4D35" w:rsidRDefault="004B07EC" w:rsidP="007B4D35">
      <w:pPr>
        <w:spacing w:line="360" w:lineRule="auto"/>
        <w:rPr>
          <w:b/>
          <w:sz w:val="36"/>
          <w:szCs w:val="36"/>
        </w:rPr>
      </w:pPr>
      <w:r w:rsidRPr="007B4D35">
        <w:rPr>
          <w:sz w:val="36"/>
          <w:szCs w:val="36"/>
        </w:rPr>
        <w:t>Кондак, глас 2.</w:t>
      </w:r>
      <w:r w:rsidR="00381F21" w:rsidRPr="007B4D35">
        <w:rPr>
          <w:sz w:val="36"/>
          <w:szCs w:val="36"/>
        </w:rPr>
        <w:t xml:space="preserve"> </w:t>
      </w:r>
      <w:r w:rsidRPr="007B4D35">
        <w:rPr>
          <w:b/>
          <w:sz w:val="36"/>
          <w:szCs w:val="36"/>
        </w:rPr>
        <w:t>Ра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зумом на враги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 му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жески вооружи</w:t>
      </w:r>
      <w:r w:rsidR="00381F21" w:rsidRPr="007B4D35">
        <w:rPr>
          <w:b/>
          <w:sz w:val="36"/>
          <w:szCs w:val="36"/>
        </w:rPr>
        <w:t>́вш</w:t>
      </w:r>
      <w:r w:rsidRPr="007B4D35">
        <w:rPr>
          <w:b/>
          <w:sz w:val="36"/>
          <w:szCs w:val="36"/>
        </w:rPr>
        <w:t>еся, и вся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 те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х се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ти разруши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сте, и побе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ду </w:t>
      </w:r>
      <w:r w:rsidR="00381F21" w:rsidRPr="007B4D35">
        <w:rPr>
          <w:b/>
          <w:sz w:val="36"/>
          <w:szCs w:val="36"/>
        </w:rPr>
        <w:t xml:space="preserve">Свы́ше </w:t>
      </w:r>
      <w:r w:rsidRPr="007B4D35">
        <w:rPr>
          <w:b/>
          <w:sz w:val="36"/>
          <w:szCs w:val="36"/>
        </w:rPr>
        <w:t>прие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мше, земна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го царя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 не послуша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ли есте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, и Ни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коново зло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е мудрова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ние по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д ноги свои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 попра</w:t>
      </w:r>
      <w:r w:rsidR="00381F21" w:rsidRPr="007B4D35">
        <w:rPr>
          <w:b/>
          <w:sz w:val="36"/>
          <w:szCs w:val="36"/>
        </w:rPr>
        <w:t>́сте, и Влады́</w:t>
      </w:r>
      <w:r w:rsidRPr="007B4D35">
        <w:rPr>
          <w:b/>
          <w:sz w:val="36"/>
          <w:szCs w:val="36"/>
        </w:rPr>
        <w:t>це все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х Христу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 Сы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ну Бо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жию моли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теся, святи</w:t>
      </w:r>
      <w:r w:rsidR="00381F21" w:rsidRPr="007B4D35">
        <w:rPr>
          <w:b/>
          <w:sz w:val="36"/>
          <w:szCs w:val="36"/>
        </w:rPr>
        <w:t>́и</w:t>
      </w:r>
      <w:r w:rsidRPr="007B4D35">
        <w:rPr>
          <w:b/>
          <w:sz w:val="36"/>
          <w:szCs w:val="36"/>
        </w:rPr>
        <w:t xml:space="preserve"> му</w:t>
      </w:r>
      <w:r w:rsidR="00381F21" w:rsidRPr="007B4D35">
        <w:rPr>
          <w:b/>
          <w:sz w:val="36"/>
          <w:szCs w:val="36"/>
        </w:rPr>
        <w:t>́ченицы</w:t>
      </w:r>
      <w:r w:rsidRPr="007B4D35">
        <w:rPr>
          <w:b/>
          <w:sz w:val="36"/>
          <w:szCs w:val="36"/>
        </w:rPr>
        <w:t xml:space="preserve"> </w:t>
      </w:r>
      <w:r w:rsidRPr="007B4D35">
        <w:rPr>
          <w:b/>
          <w:sz w:val="36"/>
          <w:szCs w:val="36"/>
        </w:rPr>
        <w:lastRenderedPageBreak/>
        <w:t>всехва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л</w:t>
      </w:r>
      <w:r w:rsidR="00381F21" w:rsidRPr="007B4D35">
        <w:rPr>
          <w:b/>
          <w:sz w:val="36"/>
          <w:szCs w:val="36"/>
        </w:rPr>
        <w:t>ь</w:t>
      </w:r>
      <w:r w:rsidRPr="007B4D35">
        <w:rPr>
          <w:b/>
          <w:sz w:val="36"/>
          <w:szCs w:val="36"/>
        </w:rPr>
        <w:t>нии, единомы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сленно вопию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ще</w:t>
      </w:r>
      <w:r w:rsidR="00381F21" w:rsidRPr="007B4D35">
        <w:rPr>
          <w:b/>
          <w:sz w:val="36"/>
          <w:szCs w:val="36"/>
        </w:rPr>
        <w:t>, к</w:t>
      </w:r>
      <w:r w:rsidRPr="007B4D35">
        <w:rPr>
          <w:b/>
          <w:sz w:val="36"/>
          <w:szCs w:val="36"/>
        </w:rPr>
        <w:t>о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>ль добро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 и красно</w:t>
      </w:r>
      <w:r w:rsidR="00381F21" w:rsidRPr="007B4D35">
        <w:rPr>
          <w:b/>
          <w:sz w:val="36"/>
          <w:szCs w:val="36"/>
        </w:rPr>
        <w:t>́</w:t>
      </w:r>
      <w:r w:rsidRPr="007B4D35">
        <w:rPr>
          <w:b/>
          <w:sz w:val="36"/>
          <w:szCs w:val="36"/>
        </w:rPr>
        <w:t xml:space="preserve"> е</w:t>
      </w:r>
      <w:r w:rsidR="00381F21" w:rsidRPr="007B4D35">
        <w:rPr>
          <w:b/>
          <w:sz w:val="36"/>
          <w:szCs w:val="36"/>
        </w:rPr>
        <w:t>́же бы́ти</w:t>
      </w:r>
      <w:r w:rsidRPr="007B4D35">
        <w:rPr>
          <w:b/>
          <w:sz w:val="36"/>
          <w:szCs w:val="36"/>
        </w:rPr>
        <w:t xml:space="preserve"> з Бо</w:t>
      </w:r>
      <w:r w:rsidR="00381F21" w:rsidRPr="007B4D35">
        <w:rPr>
          <w:b/>
          <w:sz w:val="36"/>
          <w:szCs w:val="36"/>
        </w:rPr>
        <w:t>́гом</w:t>
      </w:r>
      <w:r w:rsidRPr="007B4D35">
        <w:rPr>
          <w:b/>
          <w:sz w:val="36"/>
          <w:szCs w:val="36"/>
        </w:rPr>
        <w:t>.</w:t>
      </w:r>
    </w:p>
    <w:p w:rsidR="004B07EC" w:rsidRPr="007B4D35" w:rsidRDefault="004B07EC" w:rsidP="007B4D35">
      <w:pPr>
        <w:spacing w:line="360" w:lineRule="auto"/>
        <w:jc w:val="both"/>
        <w:rPr>
          <w:sz w:val="36"/>
          <w:szCs w:val="36"/>
        </w:rPr>
      </w:pPr>
    </w:p>
    <w:p w:rsidR="00680189" w:rsidRPr="007B4D35" w:rsidRDefault="00680189" w:rsidP="007B4D35">
      <w:pPr>
        <w:spacing w:line="360" w:lineRule="auto"/>
        <w:jc w:val="both"/>
        <w:rPr>
          <w:sz w:val="36"/>
          <w:szCs w:val="36"/>
        </w:rPr>
      </w:pPr>
    </w:p>
    <w:p w:rsidR="006D4036" w:rsidRPr="007B4D35" w:rsidRDefault="006D4036" w:rsidP="007B4D35">
      <w:pPr>
        <w:spacing w:line="360" w:lineRule="auto"/>
        <w:jc w:val="both"/>
        <w:rPr>
          <w:sz w:val="36"/>
          <w:szCs w:val="36"/>
        </w:rPr>
      </w:pPr>
    </w:p>
    <w:sectPr w:rsidR="006D4036" w:rsidRPr="007B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75" w:rsidRDefault="00AB5A75" w:rsidP="00381F21">
      <w:pPr>
        <w:spacing w:after="0" w:line="240" w:lineRule="auto"/>
      </w:pPr>
      <w:r>
        <w:separator/>
      </w:r>
    </w:p>
  </w:endnote>
  <w:endnote w:type="continuationSeparator" w:id="0">
    <w:p w:rsidR="00AB5A75" w:rsidRDefault="00AB5A75" w:rsidP="0038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75" w:rsidRDefault="00AB5A75" w:rsidP="00381F21">
      <w:pPr>
        <w:spacing w:after="0" w:line="240" w:lineRule="auto"/>
      </w:pPr>
      <w:r>
        <w:separator/>
      </w:r>
    </w:p>
  </w:footnote>
  <w:footnote w:type="continuationSeparator" w:id="0">
    <w:p w:rsidR="00AB5A75" w:rsidRDefault="00AB5A75" w:rsidP="00381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E"/>
    <w:rsid w:val="000808AE"/>
    <w:rsid w:val="0012014D"/>
    <w:rsid w:val="00381F21"/>
    <w:rsid w:val="004B07EC"/>
    <w:rsid w:val="00680189"/>
    <w:rsid w:val="006D4036"/>
    <w:rsid w:val="007B4D35"/>
    <w:rsid w:val="008A633D"/>
    <w:rsid w:val="00A16BB1"/>
    <w:rsid w:val="00A26D88"/>
    <w:rsid w:val="00AB5A75"/>
    <w:rsid w:val="00C15D37"/>
    <w:rsid w:val="00C356EB"/>
    <w:rsid w:val="00CD2AB5"/>
    <w:rsid w:val="00D95156"/>
    <w:rsid w:val="00D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7205-1C15-43A9-A3E0-308B0DB6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7E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381F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1F2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1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2021-02-09T14:01:00Z</dcterms:created>
  <dcterms:modified xsi:type="dcterms:W3CDTF">2021-02-10T12:19:00Z</dcterms:modified>
</cp:coreProperties>
</file>