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6"/>
      </w:tblGrid>
      <w:tr w:rsidR="000262C8" w:rsidRPr="000262C8" w:rsidTr="000262C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0262C8" w:rsidRPr="000262C8" w:rsidRDefault="000262C8" w:rsidP="000262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0262C8" w:rsidRPr="000262C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53"/>
                    <w:gridCol w:w="2063"/>
                  </w:tblGrid>
                  <w:tr w:rsidR="000262C8" w:rsidRPr="000262C8" w:rsidTr="000262C8">
                    <w:trPr>
                      <w:tblCellSpacing w:w="0" w:type="dxa"/>
                    </w:trPr>
                    <w:tc>
                      <w:tcPr>
                        <w:tcW w:w="4000" w:type="pct"/>
                        <w:vAlign w:val="center"/>
                      </w:tcPr>
                      <w:p w:rsidR="000262C8" w:rsidRPr="000262C8" w:rsidRDefault="000262C8" w:rsidP="000262C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</w:tcPr>
                      <w:p w:rsidR="000262C8" w:rsidRPr="000262C8" w:rsidRDefault="000262C8" w:rsidP="000262C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0262C8" w:rsidRPr="000262C8" w:rsidRDefault="000262C8" w:rsidP="000262C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0262C8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pict>
                      <v:rect id="_x0000_i1025" style="width:0;height:.75pt" o:hralign="center" o:hrstd="t" o:hrnoshade="t" o:hr="t" fillcolor="#8ea8c4" stroked="f"/>
                    </w:pict>
                  </w:r>
                </w:p>
                <w:p w:rsidR="000262C8" w:rsidRPr="000262C8" w:rsidRDefault="000262C8" w:rsidP="000262C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4D6D91"/>
                      <w:sz w:val="18"/>
                      <w:szCs w:val="18"/>
                      <w:lang w:eastAsia="ru-RU"/>
                    </w:rPr>
                  </w:pPr>
                  <w:r w:rsidRPr="000262C8">
                    <w:rPr>
                      <w:rFonts w:ascii="Verdana" w:eastAsia="Times New Roman" w:hAnsi="Verdana" w:cs="Times New Roman"/>
                      <w:b/>
                      <w:bCs/>
                      <w:color w:val="4D6D91"/>
                      <w:sz w:val="18"/>
                      <w:szCs w:val="18"/>
                      <w:lang w:eastAsia="ru-RU"/>
                    </w:rPr>
                    <w:t xml:space="preserve">Канон святителю и исповеднику Амвросию </w:t>
                  </w:r>
                  <w:proofErr w:type="spellStart"/>
                  <w:r w:rsidRPr="000262C8">
                    <w:rPr>
                      <w:rFonts w:ascii="Verdana" w:eastAsia="Times New Roman" w:hAnsi="Verdana" w:cs="Times New Roman"/>
                      <w:b/>
                      <w:bCs/>
                      <w:color w:val="4D6D91"/>
                      <w:sz w:val="18"/>
                      <w:szCs w:val="18"/>
                      <w:lang w:eastAsia="ru-RU"/>
                    </w:rPr>
                    <w:t>Белокриницкому</w:t>
                  </w:r>
                  <w:proofErr w:type="spellEnd"/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9CFD8"/>
                      <w:left w:val="single" w:sz="6" w:space="0" w:color="B9BFC7"/>
                      <w:bottom w:val="single" w:sz="6" w:space="0" w:color="4F5D71"/>
                      <w:right w:val="single" w:sz="6" w:space="0" w:color="4F5D71"/>
                    </w:tblBorders>
                    <w:shd w:val="clear" w:color="auto" w:fill="FFFFFF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5"/>
                    <w:gridCol w:w="1545"/>
                  </w:tblGrid>
                  <w:tr w:rsidR="000262C8" w:rsidRPr="000262C8" w:rsidTr="000262C8">
                    <w:trPr>
                      <w:tblCellSpacing w:w="0" w:type="dxa"/>
                    </w:trPr>
                    <w:tc>
                      <w:tcPr>
                        <w:tcW w:w="4250" w:type="pct"/>
                        <w:shd w:val="clear" w:color="auto" w:fill="FFFFFF"/>
                        <w:vAlign w:val="center"/>
                      </w:tcPr>
                      <w:p w:rsidR="000262C8" w:rsidRPr="000262C8" w:rsidRDefault="000262C8" w:rsidP="000262C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vAlign w:val="center"/>
                      </w:tcPr>
                      <w:p w:rsidR="000262C8" w:rsidRPr="000262C8" w:rsidRDefault="000262C8" w:rsidP="000262C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0262C8" w:rsidRPr="000262C8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tcMar>
                          <w:top w:w="75" w:type="dxa"/>
                          <w:left w:w="30" w:type="dxa"/>
                          <w:bottom w:w="75" w:type="dxa"/>
                          <w:right w:w="30" w:type="dxa"/>
                        </w:tcMar>
                        <w:vAlign w:val="center"/>
                        <w:hideMark/>
                      </w:tcPr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Память его 30 октября (12 ноября)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Тропарь, глас 4. Святителю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Амвросие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православию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наставниче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вселенней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светильниче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слово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истины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исправляя, за веру пострадал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еси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ныне же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радуяся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со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ангельстими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лики, предстоя Святей Троице, моли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Милостиваго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Бога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спастися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душам нашим. 2ж. Слава, и ныне.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Богородичен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гласу. Иже от века утаенное и ангелом не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сведомое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таинство, Тобою, Богородице, земным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явися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Бог в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неразмесне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снятии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вопощаем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И Крест волею нас ради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восприем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им же воскреси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первозданнаго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спасе от смерти душа наша.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Канон святому Амвросию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Белокриницкому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Глас 6,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имыи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краегранесие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: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Святаго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Амвросия почтем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вси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Песнь 1. Ирмос. Яко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суху</w:t>
                        </w:r>
                        <w:proofErr w:type="spellEnd"/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ходив Израиль, по бездне стопами, гонителя фараона видя потопляема, Богу победную песнь поя,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вопияше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Запев с поклоном: Святителю Христов 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исповедниче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Амвросие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моли Бога о нас.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Светлую память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Т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воего служителя и исповедника Амвросия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како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воспою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грешныи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аз, но Ты, Господи Боже мой,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настави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мудрость ми даруй и силу, да возмогу достойно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похвалити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угодника Твоего.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Запев. Веселится земля и радуется о тебе небо, ты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изрядныи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глаголом и закону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Божию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послушник был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еси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еретики посрамил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еси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сердце свое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Богови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пожерл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еси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святителю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преславне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всечестне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Амвросие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Слава.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Явися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истинныи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пастырь словесным овцам Христовым 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неложныи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служитель Божий, благочестию учитель и чистоте, сего ради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вси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любовию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почитаем, ты же, престолу Божию предстоя, усердно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молися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иже верою светло память твою славящих.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 ныне. Из Тебе,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Чистая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пройде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неизреченно Божие Слово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Собезначальное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Отцу 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Духови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последняя времена. 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перваго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человека в тлю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падшаго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Тобою понови. Сего ради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присно славим.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Катавасия. Избави от бед рабы своя, святителю Христов 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исповедниче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Амвросие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яко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вси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Бозе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 тебе прибегаем, ты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молиши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 нас Христа, Бога нашего. Господи помилуй, 3ж.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Песнь 3. Ирмос. Несть свята, яко же Ты,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Господи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Боже мой,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вознесыи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рог верных си,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Блаже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утверждь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их на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камени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исповедания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Запев. Твердо прилежа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Вседержителеви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притече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своим изволением, к животному источнику, Церкви Святей, яко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елень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Просвещения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исполнь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быв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прием божественную благодать и явился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еси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Православию необоримое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утвержение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Запев. Агнец кроток и пастырь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чюден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явися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Агнцу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вземлющему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миру грехи и Пастырю всех тепле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последуя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Слово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Христово паче всех почел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еси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премудре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Амвросие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архиереом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богодухновенное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удобрение.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Слава.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Гордаго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змия, злобы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обретателя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умертвил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еси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показал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еси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духовную крепость,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последуя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Христови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чертог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небесныи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вселися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Темже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ангелы радуется,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преблаженне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дух твой.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 ныне. Херувим и серафим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превышши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явилася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еси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Богородице. Ты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едина прият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чреве Своем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Невиестимаго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Бога. Тем же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вси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вернии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песньми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Чистая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ублажаем.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Катавасия.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Седален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глас 4. Крест Господень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взем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Христови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до конца от души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последова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вспять не обернулся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еси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но верных сердца просветил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еси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и сего ради вечное наслаждение и пищу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присноживущую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восприял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еси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богомудре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архиерею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Амвросие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ныне моли Христа Бога, грехов оставление подати,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чтущим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любовию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святую память твою.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Слава и ныне.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Богородичен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глас 4. Стена непобедимая нам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християном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еси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Богородице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Дево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к Тебе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прибегающии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невреждени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пребываем. И паки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согрешающе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имамы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Молитвенницу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Тем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благодаряще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вопием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: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радуися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Обрадованная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Господь с Тобою.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Песнь 4. Ирмос. Христос мне сила, Бог и Господь, честная Церкви боголепно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зовет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вопиющи от совести чисты о Господе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празднующи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Запев. От Бога зван быв,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достохвальне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Богови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предстоиши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боголепно украшен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исповедничестими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подвиги,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нетленнаго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сподобися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безсмертия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ныне же в горних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селениих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веселуеши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вопия: слава силе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Т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воей, Господи.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Запев. Адамант крепок, недвижим и непреклонен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бысть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во исповедании своем, венец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благосилия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терпения прият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нетленныи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от Христа Бога нашего,  Ему же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взываеши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: слава силе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Т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воей, Господи.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Слава.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Мудре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блаженне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Амвросие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не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забуди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стадо свое, еже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упасе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благочестно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но  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потщися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привлещи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ны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во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Иеросалим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небесныи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идеже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ныне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радуяся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зовеши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: слава силе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Т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воей Господи.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 ныне.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пристанище спасения, чистоте жилище, селение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Владыце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всех и стену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необориму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Владычице Богородице,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свемы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Ты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мольбами Си от бед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избавляеши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душа наша.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Катавасия.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Песнь 5. Ирмос. Божиим светом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Блаже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утренюющих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душа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любовию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просвети,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молюся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ведети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Слово Божие,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Истиннаго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Бога, от мрака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греховнаго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изъимающа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Запев. Вдовицам, и сирым, 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обидимым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отец, ныне же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Спасу предлагаем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вернии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ходатая, и предстателя, 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теплейша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молитвенника, отче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Амвросие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Запев.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Разорити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крепость твоего исповедания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тщася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злыи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враг, но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посрамися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сего ради стадо твое вопиет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блаженне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молися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ко Господу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утвердити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умножити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Церковь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вою.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Слава. От противящихся деснице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Т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воей, сохрани Господи Церковь Свою и молитвами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святаго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Амвросия укрепи и умири ю, и ересей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востания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скоро разори.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 ныне. Скверны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всякия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отъими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Дево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Нескверная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души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моея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вопию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И спаси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Чистая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яже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Истиннаго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Бога Спаса на земли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воплощьшая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Катавасия.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Песнь 6. Ирмос.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Житейскаго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моря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воздвизаема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зря напастей бурею, в тихо пристанище притек, вопию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: возведи от тли живот мой,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Многомилостиве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Запев.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Сербстему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народу заступник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бысть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усердныи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святе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Амвросие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от безбожных агарян, кровь неповинных тщащихся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пролияти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ныне же от сих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злочестивых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беззаконых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державу нашу сохрани, священными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Христу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ходатайствы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Запев.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Иноверныя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вражия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изнеможаху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 тебе,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богомудре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коварствия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ты же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беззаконующих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незатворимая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уста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явствено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заграждаше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на Господа уповая, яко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праведныи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Иов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вопия: буди имя Господне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благословено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во веки.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Слава. Яко прах вменил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еси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злато и почести, не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восхоте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славы сея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маловременныя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но надежею 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любовию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Господу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украшаемь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правду Божию возлюбил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еси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Амвросие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святителем украшение.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 ныне.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Препетая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Дево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препетаго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Бога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порождьшая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поющия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причастники покажи света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божественнаго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избави огня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геены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всякаго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вражия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лукавствия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молитвами Си.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Катавасия, слава и ныне.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Кондак, глас 2. Господним желанием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распалився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божественнаго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света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незаходимое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светило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явися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воссия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яко звезда на тверди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церковней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солнце Христа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возвещающи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созывая всех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торжествовати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верою, тем же зовем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святителю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Амвросие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ангелы предстоя, моли непрестанно Христа Бога о всех нас.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Икос.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Приидите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правовернии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сего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великаго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воспоем, яко святителя Христова и исповедника Амвросия, в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песнех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пениих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взывающе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сице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: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радуися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Амвросие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богомудре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богоблаженне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Радуися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всем верным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похвало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Радуися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християном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украшение и лепота.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Радуися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Церкви столпе 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стено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Радуися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притекающим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 тебе, спасению ходатай.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Радуися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яко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имаши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дерзновение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молити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непрестанно Христа Бога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всех нас.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Песнь 7. Ирмос.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Хладодателну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убо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пещь сотвори ангел преподобным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детем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халдея же опали велением Божиим, мучителя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увеща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вопити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: благословен Бог отец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наших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Запев.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Приидоста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 тебе инока Павел 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Алимпий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обретоста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чюден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кладезь священства, чист источник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святительства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неизчерпаем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И всему миру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проповедоста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ты же,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блаженне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напоил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еси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животочную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водою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истаявшия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жаждею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концы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вселенней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Запев. Очистил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еси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душу свою от ереси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новолюбныя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к Церкви Святей прилепился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еси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врагом Божиим мужествуя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рече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: аз сию веру единожды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приях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вспять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возвращатися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не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хощу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Слава. Чист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источник священства Христова,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Амвросие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всечестне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реку благодати всем источил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еси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пищи воистину поток, от него же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вси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почерпающе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 долгу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чтем</w:t>
                        </w:r>
                        <w:proofErr w:type="spellEnd"/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Церкви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заступниче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Православию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исповедниче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 ныне.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Всеблагая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Владычице Богородице,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яже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Преблагаго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Бога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плотию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рождьши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озлобленное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страстьми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сердце мое очисти, яко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едину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Предстательницу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вем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да верою 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любовию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величаю.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Катавасия.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Песнь 8. Ирмос. Из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пламене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святым росу источи, а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праведнаго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жертву и воду попали, вся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твориши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Христе, елико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хощеши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тем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превозносим Господа во веки.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Запев.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Таинник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Божия благодати,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сыи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блаженне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архиерей же верен, Православию наставник и истине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согласник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ныне престолу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предстоиши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Владычнему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тем же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чтем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Христа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превозносяще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во веки.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Запев.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Егда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незлобливаго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агнца, злобою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живущии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яко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дивии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звери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восташа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завистию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поощряеми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ты же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ревностию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божественною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мужествовав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за Христа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пострада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Его же превозносим во веки.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Слава. Молитвенным си оружием далече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отжени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разсвирепеющия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волки на стадо твое,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мудре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Амвросие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шатания ересей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смирение покори и всех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пети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научи: Господа пойте 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привозносите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Его во веки.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 ныне.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Облак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славы Ты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еси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Препетая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свеща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солнечная, колесница многоценная, девическое возвышение, гора тучная 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усыренная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пребываеши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Пречистая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Дево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Господоименитая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Катавасия.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Песнь 9. Ирмос. Бога человеком неудобь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видети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нань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же не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смеют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чини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ангельстии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зрети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Тобою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Пречистая,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явися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нам Слово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воплощенно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; Его же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величающе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 небесными вои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величаем.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Запев с поклоном.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Вси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роди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християнстии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днесь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сошедшеся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верою поют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память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мудраго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Амвросия, Бог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искуси его, 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обрете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достойна Себе, яко злато в горниле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седмерицею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искуси его, и яко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всеплодну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жертву прият.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Запев.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Святыи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Амвросие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благодатию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божественнаго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Духа истинен пастырь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показася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стадо церковное добре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упасл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еси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на пажить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спасеную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возвел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еси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ныне же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священнолепно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Богови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предстоиши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ангелы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ликовствуя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Слава. Испроси душам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християнстим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велию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милость, благолепие и мир Церкви Святей, дерзновение имея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Господу и престолу Божию предстоя, тем молим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блаженне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молися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Христу Богу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спастися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душам нашим.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 ныне. Светом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Т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воим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Богорадованная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женах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Дево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просвети,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молютися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огня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вечнаго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геенскаго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избави, яко да величаю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яко по долгу пою величие Твое.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Катавасия.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Отпуст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Господи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Исусе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Христе Сыне Божий, молитв ради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Пречистыя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Твоея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Матере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иже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святых отца нашего Амвросия, митрополита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Белокриницкаго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исповедника, и всех ради святых помилуй и спаси нас, яко Благ и Человеколюбец. Аминь.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Стихера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евангельская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глас 2.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Наследниче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Божий,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слуго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Господень, пастырю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добрыи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начальнаго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Пастыря Христа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учениче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положивыи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душу по</w:t>
                        </w:r>
                        <w:bookmarkStart w:id="0" w:name="_GoBack"/>
                        <w:bookmarkEnd w:id="0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овцах, сам ныне,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святе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Амвросие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дерзновение имея </w:t>
                        </w:r>
                        <w:proofErr w:type="gram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</w:t>
                        </w:r>
                        <w:proofErr w:type="gram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Господу, мир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мирови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испроси и душам нашим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велию</w:t>
                        </w:r>
                        <w:proofErr w:type="spellEnd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милость.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0262C8" w:rsidRPr="000262C8" w:rsidRDefault="000262C8" w:rsidP="000262C8">
                        <w:pPr>
                          <w:spacing w:after="0" w:line="240" w:lineRule="auto"/>
                          <w:ind w:right="175" w:firstLine="90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Канон написан </w:t>
                        </w:r>
                        <w:proofErr w:type="spellStart"/>
                        <w:r w:rsidRPr="000262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Д.Урушевым</w:t>
                        </w:r>
                        <w:proofErr w:type="spellEnd"/>
                      </w:p>
                    </w:tc>
                  </w:tr>
                </w:tbl>
                <w:p w:rsidR="000262C8" w:rsidRPr="000262C8" w:rsidRDefault="000262C8" w:rsidP="000262C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0262C8" w:rsidRPr="000262C8" w:rsidRDefault="000262C8" w:rsidP="000262C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B15342" w:rsidRPr="000262C8" w:rsidRDefault="00B15342" w:rsidP="000262C8"/>
    <w:sectPr w:rsidR="00B15342" w:rsidRPr="000262C8" w:rsidSect="000262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AB"/>
    <w:rsid w:val="000262C8"/>
    <w:rsid w:val="008E21AB"/>
    <w:rsid w:val="00B1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62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6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62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6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1482</Words>
  <Characters>8453</Characters>
  <Application>Microsoft Office Word</Application>
  <DocSecurity>0</DocSecurity>
  <Lines>70</Lines>
  <Paragraphs>19</Paragraphs>
  <ScaleCrop>false</ScaleCrop>
  <Company/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Домашний</dc:creator>
  <cp:keywords/>
  <dc:description/>
  <cp:lastModifiedBy>Компьютер Домашний</cp:lastModifiedBy>
  <cp:revision>3</cp:revision>
  <dcterms:created xsi:type="dcterms:W3CDTF">2017-06-28T05:35:00Z</dcterms:created>
  <dcterms:modified xsi:type="dcterms:W3CDTF">2017-06-28T05:37:00Z</dcterms:modified>
</cp:coreProperties>
</file>